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vertAlign w:val="baseline"/>
          <w:lang w:val="en-US" w:eastAsia="zh-CN"/>
        </w:rPr>
        <w:t>委托发放药物约定单</w:t>
      </w:r>
    </w:p>
    <w:tbl>
      <w:tblPr>
        <w:tblStyle w:val="4"/>
        <w:tblW w:w="9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1"/>
        <w:gridCol w:w="3400"/>
        <w:gridCol w:w="1971"/>
        <w:gridCol w:w="2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71" w:type="dxa"/>
            <w:shd w:val="clear" w:color="auto" w:fill="F1F1F1" w:themeFill="background1" w:themeFillShade="F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生活区域</w:t>
            </w:r>
          </w:p>
        </w:tc>
        <w:tc>
          <w:tcPr>
            <w:tcW w:w="34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1" w:type="dxa"/>
            <w:shd w:val="clear" w:color="auto" w:fill="F1F1F1" w:themeFill="background1" w:themeFillShade="F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床号</w:t>
            </w:r>
          </w:p>
        </w:tc>
        <w:tc>
          <w:tcPr>
            <w:tcW w:w="24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71" w:type="dxa"/>
            <w:shd w:val="clear" w:color="auto" w:fill="F1F1F1" w:themeFill="background1" w:themeFillShade="F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老人姓名</w:t>
            </w:r>
          </w:p>
        </w:tc>
        <w:tc>
          <w:tcPr>
            <w:tcW w:w="34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1" w:type="dxa"/>
            <w:shd w:val="clear" w:color="auto" w:fill="F1F1F1" w:themeFill="background1" w:themeFillShade="F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护理等级</w:t>
            </w:r>
          </w:p>
        </w:tc>
        <w:tc>
          <w:tcPr>
            <w:tcW w:w="24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2" w:hRule="atLeast"/>
        </w:trPr>
        <w:tc>
          <w:tcPr>
            <w:tcW w:w="2071" w:type="dxa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委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785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 w:firstLineChars="175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我委托院方：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 w:firstLineChars="175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经双方协商，为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老人就医所配的药物按医嘱发放。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 w:firstLineChars="175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委托方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接收方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 w:firstLineChars="175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委托人与老人关系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 w:firstLineChars="175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righ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righ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3" w:hRule="atLeast"/>
        </w:trPr>
        <w:tc>
          <w:tcPr>
            <w:tcW w:w="2071" w:type="dxa"/>
            <w:shd w:val="clear" w:color="auto" w:fill="F1F1F1" w:themeFill="background1" w:themeFillShade="F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注</w:t>
            </w:r>
          </w:p>
        </w:tc>
        <w:tc>
          <w:tcPr>
            <w:tcW w:w="785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委托发放的药物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非老人就医所配不予接受发放。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接受药物时，应核查老人就医病历并按医嘱发放。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药物的交接必须有台账记录，手续完备。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由于药物引起的一切不良反应及造成的后果，责任由委托方负责。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3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altName w:val="Microsoft JhengHei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方正综艺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李旭科毛笔行书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汉仪柏青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方正字迹-曾正国楷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中國龍瑩篆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全新硬笔隶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正大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胖娃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时尚中黑简体">
    <w:panose1 w:val="01010104010101010101"/>
    <w:charset w:val="86"/>
    <w:family w:val="auto"/>
    <w:pitch w:val="default"/>
    <w:sig w:usb0="800002BF" w:usb1="184F6CF8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经典繁方篆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造字工房悦黑体验版纤细长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altName w:val="Vijay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草檀斋毛泽东字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41A47"/>
    <w:multiLevelType w:val="singleLevel"/>
    <w:tmpl w:val="5A541A4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233A5"/>
    <w:rsid w:val="435233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2018-01-15T01:20:00Z</dcterms:created>
  <dc:creator>撒丫</dc:creator>
  <cp:lastModifiedBy>撒丫</cp:lastModifiedBy>
  <dcterms:modified xsi:type="dcterms:W3CDTF">2018-01-15T01:20:40Z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