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26" w:rsidRDefault="006D5C26" w:rsidP="006D5C26">
      <w:r>
        <w:rPr>
          <w:rFonts w:hint="eastAsia"/>
        </w:rPr>
        <w:t>消毒液更换记录</w:t>
      </w:r>
    </w:p>
    <w:p w:rsidR="006D5C26" w:rsidRDefault="006D5C26" w:rsidP="006D5C26"/>
    <w:tbl>
      <w:tblPr>
        <w:tblStyle w:val="a3"/>
        <w:tblW w:w="10220" w:type="dxa"/>
        <w:tblLayout w:type="fixed"/>
        <w:tblLook w:val="04A0" w:firstRow="1" w:lastRow="0" w:firstColumn="1" w:lastColumn="0" w:noHBand="0" w:noVBand="1"/>
      </w:tblPr>
      <w:tblGrid>
        <w:gridCol w:w="1021"/>
        <w:gridCol w:w="502"/>
        <w:gridCol w:w="520"/>
        <w:gridCol w:w="489"/>
        <w:gridCol w:w="532"/>
        <w:gridCol w:w="460"/>
        <w:gridCol w:w="1258"/>
        <w:gridCol w:w="1256"/>
        <w:gridCol w:w="579"/>
        <w:gridCol w:w="535"/>
        <w:gridCol w:w="1022"/>
        <w:gridCol w:w="1023"/>
        <w:gridCol w:w="1023"/>
      </w:tblGrid>
      <w:tr w:rsidR="006D5C26" w:rsidTr="00E71AF5">
        <w:trPr>
          <w:trHeight w:val="355"/>
        </w:trPr>
        <w:tc>
          <w:tcPr>
            <w:tcW w:w="1021" w:type="dxa"/>
            <w:vMerge w:val="restart"/>
          </w:tcPr>
          <w:p w:rsidR="006D5C26" w:rsidRDefault="006D5C26" w:rsidP="00E71AF5">
            <w:pPr>
              <w:jc w:val="center"/>
            </w:pPr>
          </w:p>
          <w:p w:rsidR="006D5C26" w:rsidRDefault="006D5C26" w:rsidP="00E71AF5">
            <w:pPr>
              <w:jc w:val="center"/>
            </w:pPr>
          </w:p>
          <w:p w:rsidR="006D5C26" w:rsidRDefault="006D5C26" w:rsidP="00E71AF5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6131" w:type="dxa"/>
            <w:gridSpan w:val="9"/>
          </w:tcPr>
          <w:p w:rsidR="006D5C26" w:rsidRDefault="006D5C26" w:rsidP="00E71AF5">
            <w:pPr>
              <w:jc w:val="center"/>
            </w:pPr>
            <w:r>
              <w:rPr>
                <w:rFonts w:hint="eastAsia"/>
              </w:rPr>
              <w:t>消毒物品分类</w:t>
            </w:r>
          </w:p>
        </w:tc>
        <w:tc>
          <w:tcPr>
            <w:tcW w:w="1022" w:type="dxa"/>
            <w:vMerge w:val="restart"/>
          </w:tcPr>
          <w:p w:rsidR="006D5C26" w:rsidRDefault="006D5C26" w:rsidP="00E71AF5">
            <w:pPr>
              <w:jc w:val="center"/>
            </w:pPr>
          </w:p>
          <w:p w:rsidR="006D5C26" w:rsidRDefault="006D5C26" w:rsidP="00E71AF5">
            <w:pPr>
              <w:jc w:val="center"/>
            </w:pPr>
          </w:p>
          <w:p w:rsidR="006D5C26" w:rsidRDefault="006D5C26" w:rsidP="00E71AF5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023" w:type="dxa"/>
            <w:vMerge w:val="restart"/>
          </w:tcPr>
          <w:p w:rsidR="006D5C26" w:rsidRDefault="006D5C26" w:rsidP="00E71AF5">
            <w:pPr>
              <w:jc w:val="center"/>
            </w:pPr>
          </w:p>
          <w:p w:rsidR="006D5C26" w:rsidRDefault="006D5C26" w:rsidP="00E71AF5">
            <w:pPr>
              <w:jc w:val="center"/>
            </w:pPr>
          </w:p>
          <w:p w:rsidR="006D5C26" w:rsidRDefault="006D5C26" w:rsidP="00E71AF5">
            <w:pPr>
              <w:jc w:val="center"/>
            </w:pPr>
            <w:r>
              <w:rPr>
                <w:rFonts w:hint="eastAsia"/>
              </w:rPr>
              <w:t>消毒者签名</w:t>
            </w:r>
          </w:p>
        </w:tc>
        <w:tc>
          <w:tcPr>
            <w:tcW w:w="1023" w:type="dxa"/>
            <w:vMerge w:val="restart"/>
          </w:tcPr>
          <w:p w:rsidR="006D5C26" w:rsidRDefault="006D5C26" w:rsidP="00E71AF5">
            <w:pPr>
              <w:jc w:val="center"/>
            </w:pPr>
          </w:p>
          <w:p w:rsidR="006D5C26" w:rsidRDefault="006D5C26" w:rsidP="00E71AF5">
            <w:pPr>
              <w:jc w:val="center"/>
            </w:pPr>
          </w:p>
          <w:p w:rsidR="006D5C26" w:rsidRDefault="006D5C26" w:rsidP="00E71AF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6D5C26" w:rsidTr="00E71AF5">
        <w:trPr>
          <w:trHeight w:val="1650"/>
        </w:trPr>
        <w:tc>
          <w:tcPr>
            <w:tcW w:w="1021" w:type="dxa"/>
            <w:vMerge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  <w:r>
              <w:rPr>
                <w:rFonts w:hint="eastAsia"/>
              </w:rPr>
              <w:t>体温表</w:t>
            </w: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  <w:r>
              <w:rPr>
                <w:rFonts w:hint="eastAsia"/>
              </w:rPr>
              <w:t>体温表容器</w:t>
            </w: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  <w:r>
              <w:rPr>
                <w:rFonts w:hint="eastAsia"/>
              </w:rPr>
              <w:t>治疗盘</w:t>
            </w: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  <w:r>
              <w:rPr>
                <w:rFonts w:hint="eastAsia"/>
              </w:rPr>
              <w:t>氧气湿化瓶</w:t>
            </w: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  <w:r>
              <w:rPr>
                <w:rFonts w:hint="eastAsia"/>
              </w:rPr>
              <w:t>血压计</w:t>
            </w: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  <w:r>
              <w:rPr>
                <w:rFonts w:hint="eastAsia"/>
              </w:rPr>
              <w:t>注射器</w:t>
            </w:r>
          </w:p>
          <w:p w:rsidR="006D5C26" w:rsidRDefault="006D5C26" w:rsidP="00E71AF5">
            <w:pPr>
              <w:jc w:val="center"/>
            </w:pPr>
            <w:r>
              <w:rPr>
                <w:rFonts w:hint="eastAsia"/>
              </w:rPr>
              <w:t>（一次性）</w:t>
            </w: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  <w:r>
              <w:rPr>
                <w:rFonts w:hint="eastAsia"/>
              </w:rPr>
              <w:t>输液器</w:t>
            </w:r>
          </w:p>
          <w:p w:rsidR="006D5C26" w:rsidRDefault="006D5C26" w:rsidP="00E71AF5">
            <w:pPr>
              <w:jc w:val="center"/>
            </w:pPr>
            <w:r>
              <w:rPr>
                <w:rFonts w:hint="eastAsia"/>
              </w:rPr>
              <w:t>（一次性）</w:t>
            </w: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  <w:r>
              <w:rPr>
                <w:rFonts w:hint="eastAsia"/>
              </w:rPr>
              <w:t>吸引量</w:t>
            </w: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  <w:r>
              <w:rPr>
                <w:rFonts w:hint="eastAsia"/>
              </w:rPr>
              <w:t>引流量</w:t>
            </w:r>
          </w:p>
        </w:tc>
        <w:tc>
          <w:tcPr>
            <w:tcW w:w="1022" w:type="dxa"/>
            <w:vMerge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  <w:vMerge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  <w:vMerge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491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491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491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491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491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491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491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491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491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491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506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506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506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506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506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506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506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506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506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506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506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506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506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  <w:tr w:rsidR="006D5C26" w:rsidTr="00E71AF5">
        <w:trPr>
          <w:trHeight w:val="517"/>
        </w:trPr>
        <w:tc>
          <w:tcPr>
            <w:tcW w:w="1021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0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2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8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460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8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256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79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535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2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  <w:tc>
          <w:tcPr>
            <w:tcW w:w="1023" w:type="dxa"/>
          </w:tcPr>
          <w:p w:rsidR="006D5C26" w:rsidRDefault="006D5C26" w:rsidP="00E71AF5">
            <w:pPr>
              <w:jc w:val="center"/>
            </w:pPr>
          </w:p>
        </w:tc>
      </w:tr>
    </w:tbl>
    <w:p w:rsidR="00235916" w:rsidRDefault="00235916">
      <w:bookmarkStart w:id="0" w:name="_GoBack"/>
      <w:bookmarkEnd w:id="0"/>
    </w:p>
    <w:sectPr w:rsidR="0023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26"/>
    <w:rsid w:val="00235916"/>
    <w:rsid w:val="006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26"/>
    <w:pPr>
      <w:widowControl w:val="0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5C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26"/>
    <w:pPr>
      <w:widowControl w:val="0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5C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2018-02-07T11:58:00Z</dcterms:created>
  <dcterms:modified xsi:type="dcterms:W3CDTF">2018-02-07T11:59:00Z</dcterms:modified>
</cp:coreProperties>
</file>