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  <w:lang w:eastAsia="zh-CN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val="en-US" w:eastAsia="zh-CN"/>
        </w:rPr>
        <w:t>3-11  老年人能力等级划分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82"/>
        <w:gridCol w:w="6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70" w:type="dxa"/>
            <w:shd w:val="clear" w:color="auto" w:fill="F1F1F1"/>
            <w:vAlign w:val="center"/>
          </w:tcPr>
          <w:p>
            <w:pPr>
              <w:pStyle w:val="1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能力等级</w:t>
            </w:r>
          </w:p>
        </w:tc>
        <w:tc>
          <w:tcPr>
            <w:tcW w:w="1082" w:type="dxa"/>
            <w:shd w:val="clear" w:color="auto" w:fill="F1F1F1"/>
            <w:vAlign w:val="center"/>
          </w:tcPr>
          <w:p>
            <w:pPr>
              <w:pStyle w:val="1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等级名称</w:t>
            </w:r>
          </w:p>
        </w:tc>
        <w:tc>
          <w:tcPr>
            <w:tcW w:w="6370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等级标准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70" w:type="dxa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jc w:val="center"/>
            </w:pPr>
            <w:r>
              <w:t>能力完好</w:t>
            </w:r>
          </w:p>
        </w:tc>
        <w:tc>
          <w:tcPr>
            <w:tcW w:w="6370" w:type="dxa"/>
            <w:vAlign w:val="center"/>
          </w:tcPr>
          <w:p>
            <w:pPr>
              <w:pStyle w:val="9"/>
              <w:rPr>
                <w:rFonts w:hint="eastAsia"/>
              </w:rPr>
            </w:pPr>
            <w:r>
              <w:t>日常生活活动</w:t>
            </w:r>
            <w:r>
              <w:rPr>
                <w:rFonts w:hint="eastAsia"/>
              </w:rPr>
              <w:t>、</w:t>
            </w:r>
            <w:r>
              <w:t>精神状态</w:t>
            </w:r>
            <w:r>
              <w:rPr>
                <w:rFonts w:hint="eastAsia"/>
              </w:rPr>
              <w:t>、</w:t>
            </w:r>
            <w:r>
              <w:t>感知觉与沟通的分级均为</w:t>
            </w:r>
            <w:r>
              <w:rPr>
                <w:rFonts w:hint="eastAsia"/>
              </w:rPr>
              <w:t>0，社会参与的分级为</w:t>
            </w:r>
          </w:p>
          <w:p>
            <w:pPr>
              <w:pStyle w:val="9"/>
            </w:pPr>
            <w:r>
              <w:rPr>
                <w:rFonts w:hint="eastAsia"/>
              </w:rPr>
              <w:t>0或1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70" w:type="dxa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jc w:val="center"/>
            </w:pPr>
            <w:r>
              <w:t>轻度失能</w:t>
            </w:r>
          </w:p>
        </w:tc>
        <w:tc>
          <w:tcPr>
            <w:tcW w:w="6370" w:type="dxa"/>
            <w:vAlign w:val="center"/>
          </w:tcPr>
          <w:p>
            <w:pPr>
              <w:pStyle w:val="9"/>
            </w:pPr>
            <w:r>
              <w:t>日常生活活动的分级为</w:t>
            </w:r>
            <w:r>
              <w:rPr>
                <w:rFonts w:hint="eastAsia"/>
              </w:rPr>
              <w:t>0，但精神状态，感知觉与沟通中至少一项的分级为1 ~ 3，或社会参与的分级为2；</w:t>
            </w:r>
          </w:p>
          <w:p>
            <w:pPr>
              <w:pStyle w:val="9"/>
            </w:pPr>
            <w:r>
              <w:rPr>
                <w:rFonts w:hint="eastAsia"/>
              </w:rPr>
              <w:t>或日常生活活动的分级为1，精神状态、感知觉与沟通、社会参与中至少有一项的分级为0或1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70" w:type="dxa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jc w:val="center"/>
            </w:pPr>
            <w:r>
              <w:t>中度失能</w:t>
            </w:r>
          </w:p>
        </w:tc>
        <w:tc>
          <w:tcPr>
            <w:tcW w:w="6370" w:type="dxa"/>
            <w:vAlign w:val="center"/>
          </w:tcPr>
          <w:p>
            <w:pPr>
              <w:pStyle w:val="9"/>
            </w:pPr>
            <w:r>
              <w:t>日常生活活动的分级为</w:t>
            </w:r>
            <w:r>
              <w:rPr>
                <w:rFonts w:hint="eastAsia"/>
              </w:rPr>
              <w:t>1，但精神状态，感知觉与沟通、社会参与的分级均为2，或有一项为3；</w:t>
            </w:r>
          </w:p>
          <w:p>
            <w:pPr>
              <w:pStyle w:val="9"/>
            </w:pPr>
            <w:r>
              <w:rPr>
                <w:rFonts w:hint="eastAsia"/>
              </w:rPr>
              <w:t>或日常生活活动的分级为2，精神状态、感知觉与沟通、社会参与中有1 ~ 2项的分级为1或2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070" w:type="dxa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jc w:val="center"/>
            </w:pPr>
            <w:r>
              <w:t>重度失能</w:t>
            </w:r>
          </w:p>
        </w:tc>
        <w:tc>
          <w:tcPr>
            <w:tcW w:w="6370" w:type="dxa"/>
            <w:vAlign w:val="center"/>
          </w:tcPr>
          <w:p>
            <w:pPr>
              <w:pStyle w:val="9"/>
            </w:pPr>
            <w:r>
              <w:t>日常生活活动的分级为</w:t>
            </w:r>
            <w:r>
              <w:rPr>
                <w:rFonts w:hint="eastAsia"/>
              </w:rPr>
              <w:t>3；</w:t>
            </w:r>
          </w:p>
          <w:p>
            <w:pPr>
              <w:pStyle w:val="9"/>
            </w:pPr>
            <w:r>
              <w:rPr>
                <w:rFonts w:hint="eastAsia"/>
              </w:rPr>
              <w:t>或日常生活活动、精神状态、感知觉与沟通、社会参与的分级均为2；</w:t>
            </w:r>
          </w:p>
          <w:p>
            <w:pPr>
              <w:pStyle w:val="9"/>
            </w:pPr>
            <w:r>
              <w:rPr>
                <w:rFonts w:hint="eastAsia"/>
              </w:rPr>
              <w:t>或日常生活活动的分级为2，且精神状态、感知觉与沟通、社会参与中至少有一项的分级为3</w:t>
            </w:r>
          </w:p>
        </w:tc>
      </w:tr>
    </w:tbl>
    <w:p>
      <w:pPr>
        <w:widowControl w:val="0"/>
        <w:numPr>
          <w:ilvl w:val="0"/>
          <w:numId w:val="0"/>
        </w:numPr>
        <w:ind w:left="0" w:leftChars="0" w:firstLine="0" w:firstLineChars="0"/>
        <w:jc w:val="center"/>
        <w:rPr>
          <w:rStyle w:val="7"/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center"/>
        <w:rPr>
          <w:rStyle w:val="7"/>
          <w:rFonts w:hint="eastAsia"/>
          <w:lang w:val="en-US" w:eastAsia="zh-CN"/>
        </w:rPr>
      </w:pPr>
      <w:r>
        <w:rPr>
          <w:rStyle w:val="7"/>
          <w:rFonts w:hint="eastAsia"/>
          <w:lang w:val="en-US" w:eastAsia="zh-CN"/>
        </w:rPr>
        <w:t>表3-3  评估基本信息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A.1.1评估编号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A.1.2评估基准日期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□□□□年□□月□□日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A.1.3评估原因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1接受服务前初评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2接受服务后的常规评估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3状况发生变化后的即时评估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4因评估结果有疑问进行的复评</w:t>
            </w:r>
          </w:p>
        </w:tc>
      </w:tr>
    </w:tbl>
    <w:p/>
    <w:p>
      <w:pPr>
        <w:pStyle w:val="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表3-5  信息提供者及老人联系人信息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3482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9"/>
              <w:ind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注：在相应的选项序号上打“√”，并将选项序号填写在该项目前面的“□”内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  <w:shd w:val="clear" w:color="auto" w:fill="F1F1F1"/>
            <w:vAlign w:val="top"/>
          </w:tcPr>
          <w:p>
            <w:pPr>
              <w:pStyle w:val="10"/>
              <w:ind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基本信息</w:t>
            </w:r>
          </w:p>
        </w:tc>
        <w:tc>
          <w:tcPr>
            <w:tcW w:w="3482" w:type="dxa"/>
            <w:shd w:val="clear" w:color="auto" w:fill="F1F1F1"/>
            <w:vAlign w:val="top"/>
          </w:tcPr>
          <w:p>
            <w:pPr>
              <w:pStyle w:val="10"/>
              <w:ind w:firstLine="0" w:firstLineChars="0"/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2170" w:type="dxa"/>
            <w:shd w:val="clear" w:color="auto" w:fill="F1F1F1"/>
            <w:vAlign w:val="top"/>
          </w:tcPr>
          <w:p>
            <w:pPr>
              <w:pStyle w:val="10"/>
              <w:ind w:firstLine="0" w:firstLineChars="0"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A.3.1 信息提供者的姓名</w:t>
            </w:r>
          </w:p>
        </w:tc>
        <w:tc>
          <w:tcPr>
            <w:tcW w:w="3482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A.3.2 信息提供者与老年人的关系</w:t>
            </w:r>
          </w:p>
        </w:tc>
        <w:tc>
          <w:tcPr>
            <w:tcW w:w="3482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□ 1本人  2配偶  3子女  4其他亲属  </w:t>
            </w:r>
          </w:p>
          <w:p>
            <w:pPr>
              <w:pStyle w:val="9"/>
              <w:ind w:firstLine="36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5雇佣照顾者 </w:t>
            </w:r>
            <w:r>
              <w:rPr>
                <w:rFonts w:hint="eastAsia"/>
                <w:sz w:val="15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6其他       </w:t>
            </w:r>
          </w:p>
        </w:tc>
        <w:tc>
          <w:tcPr>
            <w:tcW w:w="21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A.3.3 联系人的姓名</w:t>
            </w:r>
          </w:p>
        </w:tc>
        <w:tc>
          <w:tcPr>
            <w:tcW w:w="3482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A.3.4 联系人的电话</w:t>
            </w:r>
          </w:p>
        </w:tc>
        <w:tc>
          <w:tcPr>
            <w:tcW w:w="3482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>□□□□□□□□□□□</w:t>
            </w:r>
          </w:p>
        </w:tc>
        <w:tc>
          <w:tcPr>
            <w:tcW w:w="217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</w:p>
    <w:p>
      <w:pPr>
        <w:pStyle w:val="8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270" w:right="1800" w:bottom="127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Style w:val="7"/>
          <w:rFonts w:hint="eastAsia"/>
          <w:lang w:val="en-US" w:eastAsia="zh-CN"/>
        </w:rPr>
        <w:t>表3-4  被评估者的基本信息</w:t>
      </w:r>
    </w:p>
    <w:tbl>
      <w:tblPr>
        <w:tblStyle w:val="6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26"/>
        <w:gridCol w:w="1311"/>
        <w:gridCol w:w="50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8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注：在相应的选项序号上打“√”，并将选项序号填写在该项目前面的“□”内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98" w:hRule="atLeast"/>
        </w:trPr>
        <w:tc>
          <w:tcPr>
            <w:tcW w:w="1937" w:type="dxa"/>
            <w:gridSpan w:val="2"/>
            <w:tcBorders>
              <w:top w:val="single" w:color="auto" w:sz="4" w:space="0"/>
            </w:tcBorders>
            <w:shd w:val="clear" w:color="auto" w:fill="F1F1F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基本信息</w:t>
            </w:r>
          </w:p>
        </w:tc>
        <w:tc>
          <w:tcPr>
            <w:tcW w:w="5080" w:type="dxa"/>
            <w:tcBorders>
              <w:top w:val="single" w:color="auto" w:sz="4" w:space="0"/>
            </w:tcBorders>
            <w:shd w:val="clear" w:color="auto" w:fill="F1F1F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内容</w:t>
            </w:r>
          </w:p>
        </w:tc>
        <w:tc>
          <w:tcPr>
            <w:tcW w:w="1507" w:type="dxa"/>
            <w:tcBorders>
              <w:top w:val="single" w:color="auto" w:sz="4" w:space="0"/>
            </w:tcBorders>
            <w:shd w:val="clear" w:color="auto" w:fill="F1F1F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0" w:hRule="atLeast"/>
        </w:trPr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A.2.1姓名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用汉字填写被评估者的真实姓名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</w:trPr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A.2.2性别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1 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2女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                           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5" w:hRule="atLeast"/>
        </w:trPr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A.2.3出生日期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u w:val="single"/>
                <w:lang w:val="en-US" w:eastAsia="zh-CN"/>
              </w:rPr>
              <w:t>□□□□</w:t>
            </w:r>
            <w:r>
              <w:rPr>
                <w:rFonts w:hint="eastAsia"/>
                <w:u w:val="single"/>
                <w:lang w:val="en-US" w:eastAsia="zh-CN"/>
              </w:rPr>
              <w:t>年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40"/>
                <w:u w:val="single"/>
                <w:lang w:val="en-US" w:eastAsia="zh-CN"/>
              </w:rPr>
              <w:t>□□</w:t>
            </w:r>
            <w:r>
              <w:rPr>
                <w:rFonts w:hint="eastAsia"/>
                <w:u w:val="single"/>
                <w:lang w:val="en-US" w:eastAsia="zh-CN"/>
              </w:rPr>
              <w:t>月</w:t>
            </w:r>
            <w:r>
              <w:rPr>
                <w:rFonts w:hint="eastAsia"/>
                <w:i/>
                <w:iCs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40"/>
                <w:u w:val="single"/>
                <w:lang w:val="en-US" w:eastAsia="zh-CN"/>
              </w:rPr>
              <w:t>□□</w:t>
            </w:r>
            <w:r>
              <w:rPr>
                <w:rFonts w:hint="eastAsia"/>
                <w:u w:val="single"/>
                <w:lang w:val="en-US" w:eastAsia="zh-CN"/>
              </w:rPr>
              <w:t>日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</w:trPr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A.2.4身份证号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>□□□□□□□□□□□□□□□□□□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A.2.5社保卡号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>□□□□□□□□□□□□□□□□□□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A.2.6民族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1 汉族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2 少数民族：         </w:t>
            </w: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</w:p>
        </w:tc>
        <w:tc>
          <w:tcPr>
            <w:tcW w:w="15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3"/>
                <w:szCs w:val="13"/>
                <w:lang w:val="en-US" w:eastAsia="zh-CN" w:bidi="ar-SA"/>
              </w:rPr>
              <w:t>若选择2，还需在横线上写出具体的民族名称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</w:trPr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A.2.7文化程度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1初中及以下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>2高中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u w:val="single"/>
                <w:lang w:val="en-US" w:eastAsia="zh-CN"/>
              </w:rPr>
              <w:t>3中专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>4大专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</w:t>
            </w:r>
          </w:p>
          <w:p>
            <w:pPr>
              <w:pStyle w:val="9"/>
              <w:ind w:firstLine="36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5本科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u w:val="single"/>
                <w:lang w:val="en-US" w:eastAsia="zh-CN"/>
              </w:rPr>
              <w:t>6研究生及以上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260" w:firstLineChars="20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48" w:hRule="atLeast"/>
        </w:trPr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A.2.8宗教信仰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szCs w:val="22"/>
                <w:u w:val="single"/>
                <w:lang w:val="en-US" w:eastAsia="zh-CN"/>
              </w:rPr>
              <w:t>0无信仰</w:t>
            </w:r>
            <w:r>
              <w:rPr>
                <w:rFonts w:hint="eastAsia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1基督教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2佛教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3道教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4伊斯兰教</w:t>
            </w:r>
            <w:r>
              <w:rPr>
                <w:rFonts w:hint="eastAsia"/>
                <w:u w:val="none"/>
                <w:lang w:val="en-US" w:eastAsia="zh-CN"/>
              </w:rPr>
              <w:t xml:space="preserve"> 5其他</w:t>
            </w:r>
            <w:r>
              <w:rPr>
                <w:rFonts w:hint="eastAsia"/>
                <w:i/>
                <w:iCs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11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3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</w:p>
        </w:tc>
        <w:tc>
          <w:tcPr>
            <w:tcW w:w="15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3"/>
                <w:szCs w:val="13"/>
                <w:lang w:val="en-US" w:eastAsia="zh-CN" w:bidi="ar-SA"/>
              </w:rPr>
              <w:t>若选择</w:t>
            </w:r>
            <w:r>
              <w:rPr>
                <w:rFonts w:hint="eastAsia" w:cs="Times New Roman"/>
                <w:kern w:val="2"/>
                <w:sz w:val="13"/>
                <w:szCs w:val="13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kern w:val="2"/>
                <w:sz w:val="13"/>
                <w:szCs w:val="13"/>
                <w:lang w:val="en-US" w:eastAsia="zh-CN" w:bidi="ar-SA"/>
              </w:rPr>
              <w:t>，还需在横线上写出具体的</w:t>
            </w:r>
            <w:r>
              <w:rPr>
                <w:rFonts w:hint="eastAsia" w:cs="Times New Roman"/>
                <w:kern w:val="2"/>
                <w:sz w:val="13"/>
                <w:szCs w:val="13"/>
                <w:lang w:val="en-US" w:eastAsia="zh-CN" w:bidi="ar-SA"/>
              </w:rPr>
              <w:t>信仰</w:t>
            </w:r>
            <w:r>
              <w:rPr>
                <w:rFonts w:hint="eastAsia" w:ascii="Times New Roman" w:hAnsi="Times New Roman" w:eastAsia="宋体" w:cs="Times New Roman"/>
                <w:kern w:val="2"/>
                <w:sz w:val="13"/>
                <w:szCs w:val="13"/>
                <w:lang w:val="en-US" w:eastAsia="zh-CN" w:bidi="ar-SA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A.2.9婚姻状况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1未婚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2已婚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3丧偶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4离异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16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A.2.10居住情况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1独居</w:t>
            </w: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2与配偶/伴侣居住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0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937" w:type="dxa"/>
            <w:gridSpan w:val="2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A.2.11医疗费用支付方式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1城镇职工基本医疗保险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2城镇居民基本医疗保险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</w:p>
          <w:p>
            <w:pPr>
              <w:pStyle w:val="9"/>
              <w:ind w:firstLine="360" w:firstLineChars="200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3新型农村合作医疗</w:t>
            </w:r>
            <w:r>
              <w:rPr>
                <w:rFonts w:hint="eastAsia"/>
                <w:u w:val="none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>4商业医疗保险</w:t>
            </w:r>
          </w:p>
          <w:p>
            <w:pPr>
              <w:pStyle w:val="9"/>
              <w:ind w:firstLine="36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5公费</w:t>
            </w:r>
            <w:r>
              <w:rPr>
                <w:rFonts w:hint="eastAsia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>6全自费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7其他</w:t>
            </w:r>
            <w:r>
              <w:rPr>
                <w:rFonts w:hint="eastAsia"/>
                <w:i/>
                <w:iCs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</w:tc>
        <w:tc>
          <w:tcPr>
            <w:tcW w:w="15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3"/>
                <w:szCs w:val="13"/>
                <w:lang w:val="en-US" w:eastAsia="zh-CN" w:bidi="ar-SA"/>
              </w:rPr>
              <w:t>若选择7，还需在横线上写出具体的医疗费用支付方式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260" w:firstLineChars="20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1937" w:type="dxa"/>
            <w:gridSpan w:val="2"/>
            <w:vAlign w:val="top"/>
          </w:tcPr>
          <w:p>
            <w:pPr>
              <w:pStyle w:val="9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A.2.12经济来源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1退休金/养老金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2子女补贴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3亲友资助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4其他</w:t>
            </w:r>
            <w:r>
              <w:rPr>
                <w:rFonts w:hint="eastAsia"/>
                <w:i/>
                <w:iCs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i/>
                <w:iCs/>
                <w:sz w:val="20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若选择4，还需在横线上写出具体的经济来源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restart"/>
            <w:vAlign w:val="top"/>
          </w:tcPr>
          <w:p>
            <w:pPr>
              <w:pStyle w:val="9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A.2.13疾病</w:t>
            </w:r>
          </w:p>
          <w:p>
            <w:pPr>
              <w:pStyle w:val="9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诊断</w:t>
            </w:r>
          </w:p>
        </w:tc>
        <w:tc>
          <w:tcPr>
            <w:tcW w:w="1311" w:type="dxa"/>
            <w:vAlign w:val="top"/>
          </w:tcPr>
          <w:p>
            <w:pPr>
              <w:pStyle w:val="9"/>
              <w:jc w:val="left"/>
              <w:rPr>
                <w:rFonts w:hint="eastAsia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A.2.13.1</w:t>
            </w:r>
          </w:p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认知障碍/痴呆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0无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1轻度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2中度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3重度</w:t>
            </w:r>
            <w:r>
              <w:rPr>
                <w:rFonts w:hint="eastAsia"/>
                <w:lang w:val="en-US" w:eastAsia="zh-CN"/>
              </w:rPr>
              <w:t xml:space="preserve">                         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vAlign w:val="top"/>
          </w:tcPr>
          <w:p>
            <w:pPr>
              <w:pStyle w:val="9"/>
              <w:jc w:val="right"/>
            </w:pPr>
          </w:p>
        </w:tc>
        <w:tc>
          <w:tcPr>
            <w:tcW w:w="1311" w:type="dxa"/>
            <w:vAlign w:val="top"/>
          </w:tcPr>
          <w:p>
            <w:pPr>
              <w:pStyle w:val="9"/>
              <w:jc w:val="left"/>
              <w:rPr>
                <w:rFonts w:hint="eastAsia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A.2.13.2</w:t>
            </w:r>
          </w:p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精神疾病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0无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1精神分裂症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2双向情感障碍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3偏执性精神障碍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pStyle w:val="9"/>
              <w:ind w:firstLine="36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4分裂情感性障碍</w:t>
            </w:r>
            <w:r>
              <w:rPr>
                <w:rFonts w:hint="eastAsia"/>
                <w:sz w:val="15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5癫痫所致精神障碍</w:t>
            </w:r>
          </w:p>
          <w:p>
            <w:pPr>
              <w:pStyle w:val="9"/>
              <w:ind w:firstLine="36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6精神发育迟滞伴发精神障碍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0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260" w:firstLineChars="20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vAlign w:val="top"/>
          </w:tcPr>
          <w:p>
            <w:pPr>
              <w:pStyle w:val="9"/>
              <w:jc w:val="right"/>
              <w:rPr>
                <w:rFonts w:hint="eastAsia"/>
                <w:lang w:val="en-US" w:eastAsia="zh-CN"/>
              </w:rPr>
            </w:pPr>
          </w:p>
        </w:tc>
        <w:tc>
          <w:tcPr>
            <w:tcW w:w="1311" w:type="dxa"/>
            <w:vAlign w:val="top"/>
          </w:tcPr>
          <w:p>
            <w:pPr>
              <w:pStyle w:val="9"/>
              <w:jc w:val="left"/>
              <w:rPr>
                <w:rFonts w:hint="eastAsia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A.2.13.3</w:t>
            </w:r>
          </w:p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慢性疾病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   </w:t>
            </w:r>
          </w:p>
          <w:p>
            <w:pPr>
              <w:pStyle w:val="9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</w:t>
            </w:r>
          </w:p>
        </w:tc>
        <w:tc>
          <w:tcPr>
            <w:tcW w:w="150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restart"/>
            <w:vAlign w:val="top"/>
          </w:tcPr>
          <w:p>
            <w:pPr>
              <w:pStyle w:val="9"/>
              <w:spacing w:line="360" w:lineRule="auto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A.2.14</w:t>
            </w:r>
          </w:p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近30天内意外事件</w:t>
            </w:r>
          </w:p>
        </w:tc>
        <w:tc>
          <w:tcPr>
            <w:tcW w:w="1311" w:type="dxa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A.2.14.1</w:t>
            </w:r>
            <w:r>
              <w:rPr>
                <w:rFonts w:hint="eastAsia"/>
                <w:lang w:val="en-US" w:eastAsia="zh-CN"/>
              </w:rPr>
              <w:t>跌倒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0无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1发生过一次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2发生过两次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3发生过三次及以上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若有跌倒、走失、噎食、自杀之外的其他意外事件，在“A.2.14.5 其他”栏内填写具体的意外事件及发生频次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vAlign w:val="top"/>
          </w:tcPr>
          <w:p>
            <w:pPr>
              <w:pStyle w:val="9"/>
              <w:jc w:val="right"/>
              <w:rPr>
                <w:rFonts w:hint="eastAsia"/>
                <w:lang w:val="en-US" w:eastAsia="zh-CN"/>
              </w:rPr>
            </w:pPr>
          </w:p>
        </w:tc>
        <w:tc>
          <w:tcPr>
            <w:tcW w:w="1311" w:type="dxa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A.2.14.2</w:t>
            </w:r>
            <w:r>
              <w:rPr>
                <w:rFonts w:hint="eastAsia"/>
                <w:lang w:val="en-US" w:eastAsia="zh-CN"/>
              </w:rPr>
              <w:t>走失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0无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1发生过一次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2发生过两次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3发生过三次及以上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</w:tc>
        <w:tc>
          <w:tcPr>
            <w:tcW w:w="1507" w:type="dxa"/>
            <w:vMerge w:val="continue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vAlign w:val="top"/>
          </w:tcPr>
          <w:p>
            <w:pPr>
              <w:pStyle w:val="9"/>
              <w:jc w:val="right"/>
              <w:rPr>
                <w:rFonts w:hint="eastAsia"/>
                <w:lang w:val="en-US" w:eastAsia="zh-CN"/>
              </w:rPr>
            </w:pPr>
          </w:p>
        </w:tc>
        <w:tc>
          <w:tcPr>
            <w:tcW w:w="1311" w:type="dxa"/>
            <w:vAlign w:val="top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A.2.14.3</w:t>
            </w:r>
            <w:r>
              <w:rPr>
                <w:rFonts w:hint="eastAsia"/>
                <w:lang w:val="en-US" w:eastAsia="zh-CN"/>
              </w:rPr>
              <w:t>噎食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0无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1发生过一次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2发生过两次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3发生过三次及以上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1507" w:type="dxa"/>
            <w:vMerge w:val="continue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vAlign w:val="top"/>
          </w:tcPr>
          <w:p>
            <w:pPr>
              <w:pStyle w:val="9"/>
              <w:jc w:val="right"/>
              <w:rPr>
                <w:rFonts w:hint="eastAsia"/>
                <w:lang w:val="en-US" w:eastAsia="zh-CN"/>
              </w:rPr>
            </w:pPr>
          </w:p>
        </w:tc>
        <w:tc>
          <w:tcPr>
            <w:tcW w:w="1311" w:type="dxa"/>
            <w:vAlign w:val="top"/>
          </w:tcPr>
          <w:p>
            <w:pPr>
              <w:pStyle w:val="9"/>
              <w:ind w:firstLine="0" w:firstLineChars="0"/>
              <w:jc w:val="left"/>
              <w:rPr>
                <w:rFonts w:hint="eastAsia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A.2.14.3自杀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sz w:val="24"/>
                <w:szCs w:val="40"/>
                <w:lang w:val="en-US" w:eastAsia="zh-CN"/>
              </w:rPr>
            </w:pPr>
            <w:r>
              <w:rPr>
                <w:rFonts w:hint="eastAsia"/>
                <w:sz w:val="24"/>
                <w:szCs w:val="40"/>
                <w:lang w:val="en-US" w:eastAsia="zh-CN"/>
              </w:rPr>
              <w:t xml:space="preserve">□ </w:t>
            </w:r>
            <w:r>
              <w:rPr>
                <w:rFonts w:hint="eastAsia"/>
                <w:u w:val="single"/>
                <w:lang w:val="en-US" w:eastAsia="zh-CN"/>
              </w:rPr>
              <w:t>0无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1发生过一次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2发生过两次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3发生过三次及以上</w:t>
            </w:r>
          </w:p>
        </w:tc>
        <w:tc>
          <w:tcPr>
            <w:tcW w:w="1507" w:type="dxa"/>
            <w:vMerge w:val="continue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vAlign w:val="top"/>
          </w:tcPr>
          <w:p>
            <w:pPr>
              <w:pStyle w:val="9"/>
              <w:jc w:val="right"/>
              <w:rPr>
                <w:rFonts w:hint="eastAsia"/>
                <w:lang w:val="en-US" w:eastAsia="zh-CN"/>
              </w:rPr>
            </w:pPr>
          </w:p>
        </w:tc>
        <w:tc>
          <w:tcPr>
            <w:tcW w:w="1311" w:type="dxa"/>
            <w:vAlign w:val="top"/>
          </w:tcPr>
          <w:p>
            <w:pPr>
              <w:pStyle w:val="9"/>
              <w:ind w:firstLine="0" w:firstLineChars="0"/>
              <w:jc w:val="left"/>
              <w:rPr>
                <w:rFonts w:hint="eastAsia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sz w:val="16"/>
                <w:szCs w:val="22"/>
                <w:lang w:val="en-US" w:eastAsia="zh-CN"/>
              </w:rPr>
              <w:t>A.2.14.3其他</w:t>
            </w:r>
          </w:p>
        </w:tc>
        <w:tc>
          <w:tcPr>
            <w:tcW w:w="5080" w:type="dxa"/>
            <w:vAlign w:val="top"/>
          </w:tcPr>
          <w:p>
            <w:pPr>
              <w:pStyle w:val="9"/>
              <w:rPr>
                <w:rFonts w:hint="eastAsia"/>
                <w:sz w:val="24"/>
                <w:szCs w:val="40"/>
                <w:lang w:val="en-US" w:eastAsia="zh-CN"/>
              </w:rPr>
            </w:pPr>
          </w:p>
        </w:tc>
        <w:tc>
          <w:tcPr>
            <w:tcW w:w="1507" w:type="dxa"/>
            <w:vMerge w:val="continue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40"/>
                <w:lang w:val="en-US" w:eastAsia="zh-CN"/>
              </w:rPr>
            </w:pPr>
          </w:p>
        </w:tc>
      </w:tr>
    </w:tbl>
    <w:p>
      <w:pPr>
        <w:pStyle w:val="8"/>
        <w:rPr>
          <w:rFonts w:hint="eastAsia"/>
          <w:lang w:val="en-US" w:eastAsia="zh-CN"/>
        </w:rPr>
        <w:sectPr>
          <w:pgSz w:w="11906" w:h="16838"/>
          <w:pgMar w:top="1270" w:right="1800" w:bottom="127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8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表3-6  日常生活活动评估表</w:t>
      </w:r>
    </w:p>
    <w:tbl>
      <w:tblPr>
        <w:tblStyle w:val="6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836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二级指标</w:t>
            </w:r>
          </w:p>
        </w:tc>
        <w:tc>
          <w:tcPr>
            <w:tcW w:w="836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  <w:tc>
          <w:tcPr>
            <w:tcW w:w="5736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B1.1</w:t>
            </w:r>
            <w:r>
              <w:rPr>
                <w:rFonts w:hint="eastAsia"/>
                <w:b/>
                <w:bCs/>
                <w:lang w:val="en-US" w:eastAsia="zh-CN"/>
              </w:rPr>
              <w:t>进食：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使用餐具将食物由容器送到口中咀嚼、吞咽等过程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10分，可独立进食（在合理的时间内独立进食准备好的食物）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5分，需部分帮助（进食过程中需要一定帮助，如协助把持餐具）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0分，需极大帮助或完全依赖他人，或有留置营养管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B.1.2</w:t>
            </w:r>
            <w:r>
              <w:rPr>
                <w:rFonts w:hint="eastAsia"/>
                <w:b/>
                <w:bCs/>
                <w:lang w:val="en-US" w:eastAsia="zh-CN"/>
              </w:rPr>
              <w:t>洗澡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5分，准备好洗澡水后，可自己独立完成洗澡过程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0分，在洗澡过程中需他人帮助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B.1.3</w:t>
            </w:r>
            <w:r>
              <w:rPr>
                <w:rFonts w:hint="eastAsia"/>
                <w:b/>
                <w:bCs/>
                <w:lang w:val="en-US" w:eastAsia="zh-CN"/>
              </w:rPr>
              <w:t>修饰：</w:t>
            </w:r>
            <w:r>
              <w:rPr>
                <w:rFonts w:hint="eastAsia"/>
                <w:lang w:val="en-US" w:eastAsia="zh-CN"/>
              </w:rPr>
              <w:t>指洗脸、刷牙、梳头、刮脸等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5分，可自己独立完成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0分，需要他人帮助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B.1.4</w:t>
            </w:r>
            <w:r>
              <w:rPr>
                <w:rFonts w:hint="eastAsia"/>
                <w:b/>
                <w:bCs/>
                <w:lang w:val="en-US" w:eastAsia="zh-CN"/>
              </w:rPr>
              <w:t>穿衣：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指穿衣服，系扣子，拉拉链，穿脱袜子，系鞋带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10分，可独立完成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5分需部分帮助（能自己穿脱，但需他人帮助整理衣物，系扣子/鞋带，拉拉链）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0分，需极大帮助或完全依赖他人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B.1.5</w:t>
            </w:r>
            <w:r>
              <w:rPr>
                <w:rFonts w:hint="eastAsia"/>
                <w:b/>
                <w:bCs/>
                <w:lang w:val="en-US" w:eastAsia="zh-CN"/>
              </w:rPr>
              <w:t>大便控制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10分，可控制大便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5分，偶尔失控（每周&lt;1次），或需要他人提醒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0分，完全失控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B.1.6</w:t>
            </w:r>
            <w:r>
              <w:rPr>
                <w:rFonts w:hint="eastAsia"/>
                <w:b/>
                <w:bCs/>
                <w:lang w:val="en-US" w:eastAsia="zh-CN"/>
              </w:rPr>
              <w:t>小便控制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10分，可控制小便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5分，偶尔失控（每周&lt;1次），或需要他人提醒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0分，完全失控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B.1.7</w:t>
            </w:r>
            <w:r>
              <w:rPr>
                <w:rFonts w:hint="eastAsia"/>
                <w:b/>
                <w:bCs/>
                <w:lang w:val="en-US" w:eastAsia="zh-CN"/>
              </w:rPr>
              <w:t>如厕：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包括去厕所，解开衣裤，擦净，整理衣服，冲水等动作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10分，可独立完成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5分，需部分帮助（需他人搀扶去厕所，需他人帮忙冲水或整理衣裤等）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0分，需极大的帮助或完全依赖他人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B.1.8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床椅转移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15分，可独立完成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10分，需部分帮助（需他人搀扶或使用桌椅）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5分，需极大帮助（较大程度上依赖他人搀扶和帮助）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0分，完全依赖他人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B.1.9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平地行走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15分，可独立完成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10分，需部分帮助（因肢体残疾，平衡能力差，过度衰弱，视力等问题，在一定程度上需他人搀扶或使用拐杖，助行器等辅助用具）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5分，需极大帮助（因肢体残疾，平衡能力差，过度衰弱，视力等问题，在较大程度上需他人搀扶或坐在轮椅上自由移动）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0分，完全依赖他人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B.1.10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上下楼梯</w:t>
            </w:r>
          </w:p>
        </w:tc>
        <w:tc>
          <w:tcPr>
            <w:tcW w:w="836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10分，可独立上下楼梯（连续上下10-15个台阶）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5分，需部分帮助（需他人搀扶，或扶着楼梯，使用拐杖等）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59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5736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0分，需极大帮助或完全依赖他人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9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B.1.11总分</w:t>
            </w:r>
          </w:p>
        </w:tc>
        <w:tc>
          <w:tcPr>
            <w:tcW w:w="836" w:type="dxa"/>
            <w:shd w:val="clear" w:color="auto" w:fill="F1F1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□□□分</w:t>
            </w:r>
          </w:p>
        </w:tc>
        <w:tc>
          <w:tcPr>
            <w:tcW w:w="5736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上述10个项目得分之和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9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  <w:r>
              <w:rPr>
                <w:rFonts w:hint="eastAsia"/>
              </w:rPr>
              <w:t>.1.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日常生活活动</w:t>
            </w:r>
          </w:p>
        </w:tc>
        <w:tc>
          <w:tcPr>
            <w:tcW w:w="836" w:type="dxa"/>
            <w:shd w:val="clear" w:color="auto" w:fill="F1F1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□级</w:t>
            </w:r>
          </w:p>
        </w:tc>
        <w:tc>
          <w:tcPr>
            <w:tcW w:w="5736" w:type="dxa"/>
            <w:shd w:val="clear" w:color="auto" w:fill="F1F1F1"/>
            <w:vAlign w:val="top"/>
          </w:tcPr>
          <w:p>
            <w:pPr>
              <w:pStyle w:val="9"/>
            </w:pPr>
            <w:r>
              <w:rPr>
                <w:rFonts w:hint="eastAsia"/>
              </w:rPr>
              <w:t>0能力完好：总分为100分</w:t>
            </w:r>
          </w:p>
          <w:p>
            <w:pPr>
              <w:pStyle w:val="9"/>
            </w:pPr>
            <w:r>
              <w:rPr>
                <w:rFonts w:hint="eastAsia"/>
              </w:rPr>
              <w:t>1轻度受损：总分65 ~ 95分</w:t>
            </w:r>
          </w:p>
          <w:p>
            <w:pPr>
              <w:pStyle w:val="9"/>
            </w:pPr>
            <w:r>
              <w:rPr>
                <w:rFonts w:hint="eastAsia"/>
              </w:rPr>
              <w:t>2中度受损：总分45 ~ 60分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3重度受损：总分</w:t>
            </w:r>
            <w:r>
              <w:rPr>
                <w:rFonts w:hint="eastAsia" w:ascii="黑体" w:hAnsi="黑体" w:eastAsia="黑体" w:cs="黑体"/>
              </w:rPr>
              <w:t>≤</w:t>
            </w:r>
            <w:r>
              <w:rPr>
                <w:rFonts w:hint="eastAsia"/>
              </w:rPr>
              <w:t>40分</w:t>
            </w:r>
          </w:p>
        </w:tc>
      </w:tr>
    </w:tbl>
    <w:p>
      <w:pPr>
        <w:pStyle w:val="8"/>
        <w:rPr>
          <w:rFonts w:hint="eastAsia"/>
          <w:lang w:val="en-US" w:eastAsia="zh-CN"/>
        </w:rPr>
        <w:sectPr>
          <w:pgSz w:w="11906" w:h="16838"/>
          <w:pgMar w:top="1270" w:right="1800" w:bottom="127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表3-7  精神状态评估表</w:t>
      </w:r>
    </w:p>
    <w:tbl>
      <w:tblPr>
        <w:tblStyle w:val="6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50"/>
        <w:gridCol w:w="6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30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二级指标</w:t>
            </w:r>
          </w:p>
        </w:tc>
        <w:tc>
          <w:tcPr>
            <w:tcW w:w="1050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  <w:tc>
          <w:tcPr>
            <w:tcW w:w="6845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23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B.2.1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认知功能</w:t>
            </w:r>
          </w:p>
        </w:tc>
        <w:tc>
          <w:tcPr>
            <w:tcW w:w="1050" w:type="dxa"/>
            <w:vMerge w:val="restart"/>
            <w:vAlign w:val="bottom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 分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按照下列程序进行测验，根据测验结果进行认知功能评分：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（1）“我说三样东西，请您重复一遍，并且记住，一会我还会问您。这三样东西是：苹果，手表，过期”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（2）（画钟测验）“请您在这画一个圆形的时钟表盘，用时针和分针在表盘上标出8点20分”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（3）（回忆词语）“现在请您告诉我，刚才我要您记住的三样东西是什么？”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答：________、________、________（不必要按顺序）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0分，画钟测验正确（画出一个闭合的图，指针位置正确），且能回忆出2~3个词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1分，画钟测验错误（画的圆不闭合，或者指针位置不正确），或回忆出0~1个词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2分，已确诊为老年痴呆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B.2.2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攻击行为</w:t>
            </w:r>
          </w:p>
        </w:tc>
        <w:tc>
          <w:tcPr>
            <w:tcW w:w="1050" w:type="dxa"/>
            <w:vMerge w:val="restart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 分</w:t>
            </w: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0分，无身体攻击行为（如打/踢/推/咬/抓/摔东西）或言语攻击行为（如骂人/语言威胁/尖叫）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1分，每月有数次身体攻击行为，或每周有数次语言攻击行为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2分，每周有数次身体攻击行为，或每日有语言攻击行为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B.2.3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抑郁症状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 分</w:t>
            </w: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1分，情绪低落，不爱说话，不爱梳洗，不爱活动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2分，有自杀念头或自杀行为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shd w:val="clear" w:color="auto" w:fill="F1F1F1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B.2.4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</w:t>
            </w:r>
          </w:p>
        </w:tc>
        <w:tc>
          <w:tcPr>
            <w:tcW w:w="1050" w:type="dxa"/>
            <w:shd w:val="clear" w:color="auto" w:fill="F1F1F1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□□ 分</w:t>
            </w:r>
          </w:p>
        </w:tc>
        <w:tc>
          <w:tcPr>
            <w:tcW w:w="6845" w:type="dxa"/>
            <w:shd w:val="clear" w:color="auto" w:fill="F1F1F1"/>
            <w:vAlign w:val="center"/>
          </w:tcPr>
          <w:p>
            <w:pPr>
              <w:pStyle w:val="9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上述3个项目得分之和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0" w:type="dxa"/>
            <w:shd w:val="clear" w:color="auto" w:fill="F1F1F1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精神状态</w:t>
            </w:r>
          </w:p>
        </w:tc>
        <w:tc>
          <w:tcPr>
            <w:tcW w:w="1050" w:type="dxa"/>
            <w:shd w:val="clear" w:color="auto" w:fill="F1F1F1"/>
            <w:vAlign w:val="center"/>
          </w:tcPr>
          <w:p>
            <w:pPr>
              <w:pStyle w:val="9"/>
              <w:ind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□级</w:t>
            </w:r>
          </w:p>
        </w:tc>
        <w:tc>
          <w:tcPr>
            <w:tcW w:w="6845" w:type="dxa"/>
            <w:shd w:val="clear" w:color="auto" w:fill="F1F1F1"/>
            <w:vAlign w:val="top"/>
          </w:tcPr>
          <w:p>
            <w:pPr>
              <w:pStyle w:val="9"/>
            </w:pPr>
            <w:r>
              <w:rPr>
                <w:rFonts w:hint="eastAsia"/>
              </w:rPr>
              <w:t>0能力完好：总分为0分</w:t>
            </w:r>
          </w:p>
          <w:p>
            <w:pPr>
              <w:pStyle w:val="9"/>
            </w:pPr>
            <w:r>
              <w:rPr>
                <w:rFonts w:hint="eastAsia"/>
              </w:rPr>
              <w:t>1轻度受损：总分为1分</w:t>
            </w:r>
          </w:p>
          <w:p>
            <w:pPr>
              <w:pStyle w:val="9"/>
            </w:pPr>
            <w:r>
              <w:rPr>
                <w:rFonts w:hint="eastAsia"/>
              </w:rPr>
              <w:t>2中度受损：总分2 ~ 3分</w:t>
            </w:r>
          </w:p>
          <w:p>
            <w:pPr>
              <w:pStyle w:val="9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3重度受损：总分4 ~ 6分</w:t>
            </w:r>
          </w:p>
        </w:tc>
      </w:tr>
    </w:tbl>
    <w:p>
      <w:pPr>
        <w:pStyle w:val="8"/>
        <w:rPr>
          <w:rFonts w:hint="eastAsia"/>
          <w:lang w:val="en-US" w:eastAsia="zh-CN"/>
        </w:rPr>
        <w:sectPr>
          <w:pgSz w:w="11906" w:h="16838"/>
          <w:pgMar w:top="1270" w:right="1800" w:bottom="127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表3-8  感知觉与沟通评估表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84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5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二级指标</w:t>
            </w:r>
          </w:p>
        </w:tc>
        <w:tc>
          <w:tcPr>
            <w:tcW w:w="784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  <w:tc>
          <w:tcPr>
            <w:tcW w:w="6143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restart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B.3.1</w:t>
            </w:r>
            <w:r>
              <w:rPr>
                <w:rFonts w:hint="eastAsia"/>
                <w:b/>
                <w:bCs/>
                <w:lang w:val="en-US" w:eastAsia="zh-CN"/>
              </w:rPr>
              <w:t>意识水平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  <w:t>□ 分</w:t>
            </w: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0分，神志清醒，对周围环境警觉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1分，嗜睡表现为睡眠状态过度延长，当呼唤或推动其肢体时可唤醒，并进行证券的交谈或执行指令，停止刺激后继续入睡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2分，昏睡，一般的外界刺激不能使其觉醒，给予较强烈的刺激时可有短时的清醒，醒后可简短问答提问，但刺激减弱后又很快进入睡眠状态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3分，昏迷，处于浅昏迷时对疼痛刺激有回避和痛苦表情，处于深昏迷对刺激无响应（若评定为昏迷，直接评定为 重度失能，可不进行下面评定）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restart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B.3.2</w:t>
            </w:r>
            <w:r>
              <w:rPr>
                <w:rFonts w:hint="eastAsia"/>
                <w:b/>
                <w:bCs/>
                <w:lang w:val="en-US" w:eastAsia="zh-CN"/>
              </w:rPr>
              <w:t>视力：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若平日戴老花镜或近视镜，应在戴上眼镜下评估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  <w:t>□ 分</w:t>
            </w: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0分，能看清书报上的标准字体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1分，能看清大字体，但看不清字报上的标准字体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2分，视力有限，看不清字报上的大标题，但能辨认物体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3分，辨认物体有困难，但眼睛能跟物体移动，只能看到光、颜色和形状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4分，没有视力，眼镜不能跟随物体移动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restart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B.3.3</w:t>
            </w:r>
            <w:r>
              <w:rPr>
                <w:rFonts w:hint="eastAsia"/>
                <w:b/>
                <w:bCs/>
                <w:lang w:val="en-US" w:eastAsia="zh-CN"/>
              </w:rPr>
              <w:t>听力：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若平时戴助听器，应在戴上助听器，应在戴上助听器的情况下评估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  <w:t>□ 分</w:t>
            </w: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0分，可正常交谈，能听到电视，电话和门铃的声音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1分，在轻声说活或说话距离超过两米时听不清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2分，正常交流有些困难，需在安静的环境或大声说话时才能听见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3分，讲话者大声.......说话或大声说话很慢才能听见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95" w:type="dxa"/>
            <w:vMerge w:val="continue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4分，完全听不见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restart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B.3.4</w:t>
            </w:r>
          </w:p>
          <w:p>
            <w:pPr>
              <w:pStyle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沟通交流：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包括非语言沟通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  <w:t>□ 分</w:t>
            </w: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0分，无困难，能与他人正常交流和沟通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1分，能够表达自己的需求及理解别人的话，但需要增加时间或给予帮助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2分，表达需要或理解有困难，需频繁重复或简化口头表达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9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6143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3分，不能表达需要理解他人的话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shd w:val="clear" w:color="auto" w:fill="F1F1F1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B.3.5总分</w:t>
            </w:r>
          </w:p>
        </w:tc>
        <w:tc>
          <w:tcPr>
            <w:tcW w:w="784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□□分</w:t>
            </w:r>
          </w:p>
        </w:tc>
        <w:tc>
          <w:tcPr>
            <w:tcW w:w="6143" w:type="dxa"/>
            <w:shd w:val="clear" w:color="auto" w:fill="F1F1F1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上述3个项目得分之和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shd w:val="clear" w:color="auto" w:fill="F1F1F1"/>
            <w:vAlign w:val="center"/>
          </w:tcPr>
          <w:p>
            <w:pPr>
              <w:pStyle w:val="9"/>
              <w:ind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B.3.6</w:t>
            </w:r>
            <w:r>
              <w:rPr>
                <w:rFonts w:hint="eastAsia"/>
              </w:rPr>
              <w:t>感知觉与沟通</w:t>
            </w:r>
          </w:p>
        </w:tc>
        <w:tc>
          <w:tcPr>
            <w:tcW w:w="784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ind w:firstLine="18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□级</w:t>
            </w:r>
          </w:p>
        </w:tc>
        <w:tc>
          <w:tcPr>
            <w:tcW w:w="6143" w:type="dxa"/>
            <w:shd w:val="clear" w:color="auto" w:fill="F1F1F1"/>
            <w:vAlign w:val="top"/>
          </w:tcPr>
          <w:p>
            <w:pPr>
              <w:pStyle w:val="9"/>
            </w:pPr>
            <w:r>
              <w:rPr>
                <w:rFonts w:hint="eastAsia"/>
              </w:rPr>
              <w:t>0能力完好：意识水平为0分，且视力和听力评为0分或1分，沟通评为0分</w:t>
            </w:r>
          </w:p>
          <w:p>
            <w:pPr>
              <w:pStyle w:val="9"/>
            </w:pPr>
            <w:r>
              <w:rPr>
                <w:rFonts w:hint="eastAsia"/>
              </w:rPr>
              <w:t>1轻度受损：意识水平为0分，但视力或听力中至少一项评为2分，或沟通评为1分</w:t>
            </w:r>
          </w:p>
          <w:p>
            <w:pPr>
              <w:pStyle w:val="9"/>
            </w:pPr>
            <w:r>
              <w:rPr>
                <w:rFonts w:hint="eastAsia"/>
              </w:rPr>
              <w:t>2中度受损：意识水平为0分，但视力或听力中至少一项评为3分，或沟通为2分；或意识水平为1分，且视力或听力评为0 ~ 3分，沟通评为0 ~ 2分</w:t>
            </w:r>
          </w:p>
          <w:p>
            <w:pPr>
              <w:pStyle w:val="9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3重度受损：意识水平为0分或1分，但视力或听力中至少一项评为4分，或沟通评为3分；或意识水平为2分或3分</w:t>
            </w:r>
          </w:p>
        </w:tc>
      </w:tr>
    </w:tbl>
    <w:p>
      <w:pPr>
        <w:pStyle w:val="8"/>
        <w:rPr>
          <w:rFonts w:hint="eastAsia"/>
          <w:lang w:val="en-US" w:eastAsia="zh-CN"/>
        </w:rPr>
        <w:sectPr>
          <w:pgSz w:w="11906" w:h="16838"/>
          <w:pgMar w:top="1270" w:right="1800" w:bottom="127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表3-9  社会参与评估表</w:t>
      </w:r>
    </w:p>
    <w:tbl>
      <w:tblPr>
        <w:tblStyle w:val="6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23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24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二级指标</w:t>
            </w:r>
          </w:p>
        </w:tc>
        <w:tc>
          <w:tcPr>
            <w:tcW w:w="923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  <w:tc>
          <w:tcPr>
            <w:tcW w:w="6379" w:type="dxa"/>
            <w:shd w:val="clear" w:color="auto" w:fill="F1F1F1"/>
            <w:vAlign w:val="top"/>
          </w:tcPr>
          <w:p>
            <w:pPr>
              <w:pStyle w:val="1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B.4.1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生活能力</w:t>
            </w:r>
          </w:p>
        </w:tc>
        <w:tc>
          <w:tcPr>
            <w:tcW w:w="923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0分，除个人生活自理外（如饮食、洗漱、穿戴、二便），能料理家务（如做饭、洗衣）或当家管理事务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1分，除个人生活自理外，能做家务，但欠好，家庭事务安排欠合理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2分，个人生活能自理，只有在他人帮助下才能做些事务，但质量不好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3分，个人基本生活食物能自理（如饮食、二便），在督促下可洗漱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4分，个人基本生活事务（如饮食、二便）需要部分帮助或完全依赖他人帮助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B.4.1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工作能力</w:t>
            </w:r>
          </w:p>
        </w:tc>
        <w:tc>
          <w:tcPr>
            <w:tcW w:w="923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0分，原来熟练的脑力工作或体力技巧工作可照常进行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1分，原来熟练的脑力工作或体力技巧工作能力有所下降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2分，原来熟练的脑力工作或体力工作技巧性工作明显不如以往，部分遗忘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3分，对熟练工作只有一些片段保留，技能全部遗忘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4分，对以往知识或技能全部磨灭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B.4.3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时间/空间定向</w:t>
            </w:r>
          </w:p>
        </w:tc>
        <w:tc>
          <w:tcPr>
            <w:tcW w:w="923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0分，时间观念清楚，可单独出远门，能很快掌握新环境的定位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1分，时间观念有些下降，年、月、日清楚，但有时相差几天，可单独来往于附近的街道，知道现住地的名称和方位，但不知回家路线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2分，时间观念较差，年、月、日不清楚，可知上半年或下半年，只能单独在家附近居住，对现住地不知道名称，不知道方位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3分，时间观念很差，年、月、日不清楚，可知上午或下午，只能在左邻右舍串门，对现住地不知名称和方位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4分，无时间观念，不能单独外出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B.4.4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人物定向</w:t>
            </w:r>
          </w:p>
        </w:tc>
        <w:tc>
          <w:tcPr>
            <w:tcW w:w="923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0分，知道周围人们的关系，知道祖孙、叔伯、姑姨、侄子侄女等称谓的意义；可分辨陌生人的大致年龄和身份，可用适当称呼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1分，只知家中亲密近亲的关系，不会分辨陌生人的大致年龄，不能称呼陌生人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2分，只能称呼家中人，或只能照样称呼，不知其关系，不辨辈分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3分，只认识常同住的亲人，可称呼子女或孙子女，可辨熟人和陌生人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4分，只认识保护人不辨熟人和陌生人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B.4.5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社会交往能力</w:t>
            </w:r>
          </w:p>
        </w:tc>
        <w:tc>
          <w:tcPr>
            <w:tcW w:w="923" w:type="dxa"/>
            <w:vMerge w:val="restart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 分</w:t>
            </w: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0分，参与社会，在社会环境有一定的适应能力，待人接物恰当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1分，能适应单纯环境，主动接触人，初见时难让人发现有智力问题，不能理解隐喻语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2分，脱离社会，可被动接触，不会主动待人，谈话中有很多不适词句，容易受骗上当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3分，勉强可与人交往，谈吐内容不清楚，表情不恰当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124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4分，难以与人接触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B.4.6总分</w:t>
            </w:r>
          </w:p>
        </w:tc>
        <w:tc>
          <w:tcPr>
            <w:tcW w:w="923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□□ 分</w:t>
            </w:r>
          </w:p>
        </w:tc>
        <w:tc>
          <w:tcPr>
            <w:tcW w:w="6379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上述5个项目得分之和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4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社会参与</w:t>
            </w:r>
          </w:p>
        </w:tc>
        <w:tc>
          <w:tcPr>
            <w:tcW w:w="923" w:type="dxa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□级</w:t>
            </w:r>
          </w:p>
        </w:tc>
        <w:tc>
          <w:tcPr>
            <w:tcW w:w="6379" w:type="dxa"/>
            <w:shd w:val="clear" w:color="auto" w:fill="F1F1F1"/>
            <w:vAlign w:val="top"/>
          </w:tcPr>
          <w:p>
            <w:pPr>
              <w:pStyle w:val="9"/>
            </w:pPr>
            <w:r>
              <w:rPr>
                <w:rFonts w:hint="eastAsia"/>
              </w:rPr>
              <w:t>0能力完好：总分0 ~ 2分</w:t>
            </w:r>
          </w:p>
          <w:p>
            <w:pPr>
              <w:pStyle w:val="9"/>
            </w:pPr>
            <w:r>
              <w:rPr>
                <w:rFonts w:hint="eastAsia"/>
              </w:rPr>
              <w:t>1轻度受损：总分3 ~ 7分</w:t>
            </w:r>
          </w:p>
          <w:p>
            <w:pPr>
              <w:pStyle w:val="9"/>
            </w:pPr>
            <w:r>
              <w:rPr>
                <w:rFonts w:hint="eastAsia"/>
              </w:rPr>
              <w:t>2中度受损：总分8 ~ 13分</w:t>
            </w:r>
          </w:p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3重度受损：总分14 ~ 20分</w:t>
            </w:r>
          </w:p>
        </w:tc>
      </w:tr>
    </w:tbl>
    <w:p>
      <w:pPr>
        <w:ind w:left="0" w:leftChars="0" w:firstLine="0" w:firstLineChars="0"/>
      </w:pPr>
    </w:p>
    <w:p>
      <w:pPr>
        <w:pStyle w:val="8"/>
        <w:rPr>
          <w:rFonts w:hint="eastAsia"/>
        </w:rPr>
        <w:sectPr>
          <w:pgSz w:w="11906" w:h="16838"/>
          <w:pgMar w:top="1270" w:right="1800" w:bottom="127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8"/>
      </w:pPr>
      <w:r>
        <w:rPr>
          <w:rFonts w:hint="eastAsia"/>
        </w:rPr>
        <w:t>表3-10   老年人能力评估报告</w:t>
      </w:r>
    </w:p>
    <w:tbl>
      <w:tblPr>
        <w:tblStyle w:val="6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423"/>
        <w:gridCol w:w="1489"/>
        <w:gridCol w:w="3233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82" w:hRule="atLeast"/>
        </w:trPr>
        <w:tc>
          <w:tcPr>
            <w:tcW w:w="1377" w:type="dxa"/>
            <w:vMerge w:val="restart"/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>C.1一级指标分级</w:t>
            </w:r>
          </w:p>
        </w:tc>
        <w:tc>
          <w:tcPr>
            <w:tcW w:w="39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C.1.1 日常生活活动：     </w:t>
            </w:r>
            <w:r>
              <w:rPr>
                <w:rFonts w:hint="eastAsia"/>
                <w:sz w:val="16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□</w:t>
            </w:r>
          </w:p>
        </w:tc>
        <w:tc>
          <w:tcPr>
            <w:tcW w:w="323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</w:pPr>
            <w:r>
              <w:rPr>
                <w:rFonts w:hint="eastAsia"/>
                <w:lang w:val="en-US" w:eastAsia="zh-CN"/>
              </w:rPr>
              <w:t xml:space="preserve">C.1.2 日常生活活动：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39" w:hRule="atLeast"/>
        </w:trPr>
        <w:tc>
          <w:tcPr>
            <w:tcW w:w="1377" w:type="dxa"/>
            <w:vMerge w:val="continue"/>
            <w:vAlign w:val="center"/>
          </w:tcPr>
          <w:p>
            <w:pPr>
              <w:pStyle w:val="9"/>
              <w:rPr>
                <w:rFonts w:hint="eastAsia"/>
              </w:rPr>
            </w:pPr>
          </w:p>
        </w:tc>
        <w:tc>
          <w:tcPr>
            <w:tcW w:w="3912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  <w:r>
              <w:rPr>
                <w:rFonts w:hint="eastAsia"/>
                <w:lang w:val="en-US" w:eastAsia="zh-CN"/>
              </w:rPr>
              <w:t xml:space="preserve">C.1.3 感知觉与沟通：      </w:t>
            </w:r>
            <w:r>
              <w:rPr>
                <w:rFonts w:hint="eastAsia"/>
                <w:sz w:val="16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</w:pPr>
            <w:r>
              <w:rPr>
                <w:rFonts w:hint="eastAsia"/>
                <w:lang w:val="en-US" w:eastAsia="zh-CN"/>
              </w:rPr>
              <w:t xml:space="preserve">C.1.4 社会参与：    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08" w:hRule="atLeast"/>
        </w:trPr>
        <w:tc>
          <w:tcPr>
            <w:tcW w:w="1377" w:type="dxa"/>
            <w:vMerge w:val="restart"/>
            <w:shd w:val="clear" w:color="auto" w:fill="auto"/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>C.2等级变更信息</w:t>
            </w:r>
          </w:p>
        </w:tc>
        <w:tc>
          <w:tcPr>
            <w:tcW w:w="2423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both"/>
            </w:pPr>
            <w:r>
              <w:rPr>
                <w:rFonts w:hint="eastAsia"/>
              </w:rPr>
              <w:t>C.2.1确诊为认知障碍/痴呆</w:t>
            </w:r>
          </w:p>
        </w:tc>
        <w:tc>
          <w:tcPr>
            <w:tcW w:w="1489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1有 2无</w:t>
            </w:r>
          </w:p>
        </w:tc>
        <w:tc>
          <w:tcPr>
            <w:tcW w:w="3233" w:type="dxa"/>
            <w:vMerge w:val="restart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备注：</w:t>
            </w:r>
            <w:r>
              <w:rPr>
                <w:rFonts w:hint="eastAsia"/>
                <w:lang w:val="en-US" w:eastAsia="zh-CN"/>
              </w:rPr>
              <w:t>有认知症和（或）痴呆、精神病者，在原有能力级别上提高一个等级；</w:t>
            </w:r>
          </w:p>
          <w:p>
            <w:pPr>
              <w:pStyle w:val="9"/>
              <w:numPr>
                <w:ilvl w:val="0"/>
                <w:numId w:val="1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近30天内发生过2次以上跌倒、噎食、自杀、走失者，在原有能力级别上提高一个等级；</w:t>
            </w:r>
          </w:p>
          <w:p>
            <w:pPr>
              <w:pStyle w:val="9"/>
              <w:numPr>
                <w:ilvl w:val="0"/>
                <w:numId w:val="1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处于昏迷状态者，直接评定为重度失能；</w:t>
            </w:r>
          </w:p>
          <w:p>
            <w:pPr>
              <w:pStyle w:val="9"/>
              <w:numPr>
                <w:ilvl w:val="0"/>
                <w:numId w:val="1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若对初步等级确定为“3重度失能”，则不考虑上述1~3中各情况对最终等级的影响，等级不再提高。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95" w:hRule="atLeast"/>
        </w:trPr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pStyle w:val="9"/>
            </w:pPr>
          </w:p>
        </w:tc>
        <w:tc>
          <w:tcPr>
            <w:tcW w:w="2423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both"/>
            </w:pPr>
            <w:r>
              <w:rPr>
                <w:rFonts w:hint="eastAsia"/>
              </w:rPr>
              <w:t>C.2.2确诊为精神疾病</w:t>
            </w:r>
          </w:p>
        </w:tc>
        <w:tc>
          <w:tcPr>
            <w:tcW w:w="1489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1有 2无</w:t>
            </w:r>
          </w:p>
        </w:tc>
        <w:tc>
          <w:tcPr>
            <w:tcW w:w="3233" w:type="dxa"/>
            <w:vMerge w:val="continue"/>
            <w:shd w:val="clear" w:color="auto" w:fill="F1F1F1"/>
            <w:vAlign w:val="top"/>
          </w:tcPr>
          <w:p>
            <w:pPr>
              <w:pStyle w:val="9"/>
              <w:numPr>
                <w:ilvl w:val="0"/>
                <w:numId w:val="1"/>
              </w:num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06" w:hRule="atLeast"/>
        </w:trPr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pStyle w:val="9"/>
            </w:pPr>
          </w:p>
        </w:tc>
        <w:tc>
          <w:tcPr>
            <w:tcW w:w="2423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both"/>
            </w:pPr>
            <w:r>
              <w:rPr>
                <w:rFonts w:hint="eastAsia"/>
              </w:rPr>
              <w:t>C.2.3近30天内发生过2次及以上意外事件，如跌倒、走失、噎食、自杀</w:t>
            </w:r>
          </w:p>
        </w:tc>
        <w:tc>
          <w:tcPr>
            <w:tcW w:w="1489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1有 2无</w:t>
            </w:r>
          </w:p>
        </w:tc>
        <w:tc>
          <w:tcPr>
            <w:tcW w:w="3233" w:type="dxa"/>
            <w:vMerge w:val="continue"/>
            <w:shd w:val="clear" w:color="auto" w:fill="F1F1F1"/>
            <w:vAlign w:val="center"/>
          </w:tcPr>
          <w:p>
            <w:pPr>
              <w:pStyle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38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>C.3老年人能力</w:t>
            </w:r>
            <w:r>
              <w:rPr>
                <w:rFonts w:hint="eastAsia"/>
                <w:lang w:eastAsia="zh-CN"/>
              </w:rPr>
              <w:t>最终</w:t>
            </w:r>
            <w:r>
              <w:rPr>
                <w:rFonts w:hint="eastAsia"/>
              </w:rPr>
              <w:t>等级</w:t>
            </w:r>
          </w:p>
        </w:tc>
        <w:tc>
          <w:tcPr>
            <w:tcW w:w="1489" w:type="dxa"/>
            <w:tcBorders>
              <w:left w:val="single" w:color="000000" w:sz="4" w:space="0"/>
            </w:tcBorders>
            <w:vAlign w:val="center"/>
          </w:tcPr>
          <w:p>
            <w:pPr>
              <w:pStyle w:val="9"/>
              <w:rPr>
                <w:rFonts w:hint="eastAsia"/>
              </w:rPr>
            </w:pPr>
            <w:r>
              <w:rPr>
                <w:rFonts w:hint="eastAsia"/>
              </w:rPr>
              <w:t>□级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>0能力完好</w:t>
            </w:r>
          </w:p>
          <w:p>
            <w:pPr>
              <w:pStyle w:val="9"/>
            </w:pPr>
            <w:r>
              <w:rPr>
                <w:rFonts w:hint="eastAsia"/>
              </w:rPr>
              <w:t>1轻度</w:t>
            </w:r>
            <w:r>
              <w:rPr>
                <w:rFonts w:hint="eastAsia"/>
                <w:lang w:eastAsia="zh-CN"/>
              </w:rPr>
              <w:t>失能</w:t>
            </w:r>
          </w:p>
          <w:p>
            <w:pPr>
              <w:pStyle w:val="9"/>
            </w:pPr>
            <w:r>
              <w:rPr>
                <w:rFonts w:hint="eastAsia"/>
              </w:rPr>
              <w:t>2中度</w:t>
            </w:r>
            <w:r>
              <w:rPr>
                <w:rFonts w:hint="eastAsia"/>
                <w:lang w:eastAsia="zh-CN"/>
              </w:rPr>
              <w:t>失能</w:t>
            </w:r>
          </w:p>
          <w:p>
            <w:pPr>
              <w:pStyle w:val="9"/>
            </w:pPr>
            <w:r>
              <w:rPr>
                <w:rFonts w:hint="eastAsia"/>
              </w:rPr>
              <w:t>3重度</w:t>
            </w:r>
            <w:r>
              <w:rPr>
                <w:rFonts w:hint="eastAsia"/>
                <w:lang w:eastAsia="zh-CN"/>
              </w:rPr>
              <w:t>失能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123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 xml:space="preserve">评估员签名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 w:val="0"/>
                <w:iCs w:val="0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 日期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pStyle w:val="9"/>
            </w:pPr>
            <w:r>
              <w:rPr>
                <w:rFonts w:hint="eastAsia"/>
              </w:rPr>
              <w:t>信息提供者签名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8"/>
        <w:rPr>
          <w:rFonts w:hint="eastAsia"/>
          <w:lang w:eastAsia="zh-CN"/>
        </w:rPr>
      </w:pPr>
    </w:p>
    <w:p>
      <w:pPr>
        <w:ind w:left="0" w:leftChars="0" w:firstLine="0" w:firstLineChars="0"/>
      </w:pP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  <w:jc w:val="left"/>
      <w:rPr>
        <w:rFonts w:hint="eastAsia" w:eastAsia="宋体"/>
        <w:color w:val="BFBFBF" w:themeColor="background1" w:themeShade="BF"/>
        <w:lang w:eastAsia="zh-CN"/>
      </w:rPr>
    </w:pPr>
    <w:r>
      <w:rPr>
        <w:rFonts w:hint="eastAsia"/>
        <w:color w:val="BFBFBF" w:themeColor="background1" w:themeShade="BF"/>
        <w:lang w:eastAsia="zh-CN"/>
      </w:rPr>
      <w:t>天海医养</w:t>
    </w:r>
    <w:r>
      <w:rPr>
        <w:rFonts w:hint="eastAsia"/>
        <w:color w:val="BFBFBF" w:themeColor="background1" w:themeShade="BF"/>
        <w:lang w:val="en-US" w:eastAsia="zh-CN"/>
      </w:rPr>
      <w:t>www.eeyang.com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903D"/>
    <w:multiLevelType w:val="singleLevel"/>
    <w:tmpl w:val="5A3B90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A5114"/>
    <w:rsid w:val="1A247A29"/>
    <w:rsid w:val="1FCE3B74"/>
    <w:rsid w:val="30771772"/>
    <w:rsid w:val="3E1A3466"/>
    <w:rsid w:val="455E1D0E"/>
    <w:rsid w:val="4FBA5114"/>
    <w:rsid w:val="5DB6057D"/>
    <w:rsid w:val="6741350F"/>
    <w:rsid w:val="7B997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表标题 Char"/>
    <w:link w:val="8"/>
    <w:qFormat/>
    <w:uiPriority w:val="0"/>
    <w:rPr>
      <w:rFonts w:eastAsia="等线"/>
      <w:b/>
    </w:rPr>
  </w:style>
  <w:style w:type="paragraph" w:customStyle="1" w:styleId="8">
    <w:name w:val="表标题"/>
    <w:basedOn w:val="1"/>
    <w:link w:val="7"/>
    <w:qFormat/>
    <w:uiPriority w:val="0"/>
    <w:pPr>
      <w:ind w:firstLine="0" w:firstLineChars="0"/>
      <w:jc w:val="center"/>
    </w:pPr>
    <w:rPr>
      <w:rFonts w:eastAsia="等线"/>
      <w:b/>
    </w:rPr>
  </w:style>
  <w:style w:type="paragraph" w:customStyle="1" w:styleId="9">
    <w:name w:val="表格正文"/>
    <w:basedOn w:val="1"/>
    <w:qFormat/>
    <w:uiPriority w:val="0"/>
    <w:pPr>
      <w:spacing w:line="240" w:lineRule="auto"/>
      <w:ind w:firstLine="0" w:firstLineChars="0"/>
      <w:jc w:val="left"/>
    </w:pPr>
    <w:rPr>
      <w:rFonts w:ascii="Times New Roman" w:hAnsi="Times New Roman"/>
      <w:sz w:val="18"/>
    </w:rPr>
  </w:style>
  <w:style w:type="paragraph" w:customStyle="1" w:styleId="10">
    <w:name w:val="表头"/>
    <w:basedOn w:val="1"/>
    <w:qFormat/>
    <w:uiPriority w:val="0"/>
    <w:pPr>
      <w:spacing w:line="360" w:lineRule="auto"/>
      <w:ind w:firstLine="0" w:firstLineChars="0"/>
    </w:pPr>
    <w:rPr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2017-12-21T15:04:00Z</dcterms:created>
  <dc:creator>撒丫</dc:creator>
  <cp:lastModifiedBy>撒丫</cp:lastModifiedBy>
  <cp:lastPrinted>2018-03-02T02:56:18Z</cp:lastPrinted>
  <dcterms:modified xsi:type="dcterms:W3CDTF">2018-03-02T06:00:20Z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